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4 июля 2022 года через электронный сервис «Мой Арбитр» заявитель обратился в Верховный Суд Российской Федерации с кассационной жалобой на постановление Двадцать первого арбитражного апелляционного суда от 17.11.2021 и постановление Арбитражного суда Центрального округа от 31.03.2022 по делу № А83-19499/2018. Согласно части 1 статьи 291.2 Арбитражного процессуального кодекса Российской Федерации кассационные жалоба, представление подаются в срок, не превышающий двух месяцев со дня вступления в силу последнего обжалуемого судебного акта, принятого по данному делу, если иное не предусмотрено настоящим Кодексом. Поскольку последним обжалуемым судебным актом является постановление Арбитражного суда Центрального округа от 31.03.2022, 2 на момент обращения заявителя срок, установленный статьёй 291.2 Арбитражного процессуального кодекса Российской Федерации, истёк. Обществом заявлено ходатайство о восстановлении пропущенного процессуального срока. В качестве причины пропуска срока заявитель ссылается на болезнь директора. Вместе с тем, применительно к пункту 15 постановления Пленума Верховного Суда Российской Федерации от 30.06.2020 № 12 «О применении Арбитражного процессуального кодекса Российской Федерации при рассмотрении дел в арбитражном суде апелляционной инстанции» болезнь руководителя не может рассматриваться в качестве уважительной причины. Кроме того, заявитель не представил какого-либо документального подтверждения или иных доказательств, свидетельствующих о наличии обстоятельств, которые, по мнению заявителя, препятствовали своевременной подготовке и направлению кассационной жалобы. Как следует из информации, размещённой на официальном сайте арбитражных судов (www.arbitr.ru), постановление Арбитражного суда Центрального округа от 31.03.2022 было опубликовано в общедоступной базе судебных актов 01.04.2022, то есть без какой-либо задержки, в установленный срок. Также в обжалуемом судебном акте суда округа надлежащим образом разъяснён срок и порядок обжалования. При этом из обжалуемого судебного акта суда округа усматривается, что инициатором кассационного обжалования судебных актов являлось само общество, представитель которого Дмитриев В.Е. принимал участие в судебном заседании суда округа. Дмитриев В.Е. также подписал и настоящую кассационную жалобу, поданную в Верховный Суд Российской Федерации. Таким образом, учитывая, что каких-либо доказательств обратного не предоставлено, заявитель и его представитель доподлинно знали о состоявшихся судебных актах и имели достаточный промежуток времени для подготовки и подачи соответствующей жалобы в предусмотренный законодательством срок. В силу части 6 статьи 121 Арбитражного процессуального кодекса Российской Федерации общество, как лицо, участвующее в деле, несёт риск наступления последствий несовершения им процессуальных действий (часть 2 статьи 9 Арбитражного процессуального кодекса Российской Федерации). Восстановление пропущенного срока на кассационное обжалование судебных актов в Верховный Суд Российской Федерации часть 2 статьи 291.2 Арбитражного процессуального кодекса Российской Федерации связывает с наличием объективных причин его пропуска. 3 Объективных и не зависящих от заявителя причин, препятствующих подать кассационную жалобу в установленный законом срок, в ходатайстве не содержится, а названные причины не носят объективного характера, в связи с чем, срок не может быть восстановлен, а жалоба – рассмотрена по существу и подлежит возврату заявителю (пункт 3 части 1 статьи 291.5 Арбитражного процессуального кодекса Российской Федерации). Руководствуясь статьёй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общества с ограниченной ответственностью «Крым-Логистика» о восстановлении пропущенного процессуального срока отказать. Кассационную жалобу общества с ограниченной ответственностью «Крым-Логистика» на постановление Двадцать первого арбитражного апелляционного суда от 17.11.2021 и постановление Арбитражного суда Центрального округа от 31.03.2022 по делу № А83-19499/2018 возвратить заявителю.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