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«Синара» обратилось в Арбитражный суд города Москвы с иском к ООО «Финвестро» о расторжении договора от 04.08.2016; об обязании возвратить имущество: автомобиль Land Rover Range Rover 2013 года выпуска, цвет кузова – черно- синий, VIN SALGA2HF1DA112220, номер двигателя 448DT 023352, мощность двигателя 340 л.с./250 кВт, объем двигателя – 4367 м3, тип двигателя – дизель (далее – автомобиль). Решением Арбитражного суда города Москвы от 24.06.2020 требования удовлетворены. Не согласившись с принятым по делу судебным актом, Бакакин Станислав Евгеньевич обратился в Девятый арбитражный апелляционный суд с апелляционной жалобой в порядке статьи 42 Арбитражного процессуального кодекса Российской Федерации (далее – АПК РФ). Постановлением Девятого арбитражного апелляционного суда от 30.11.2020, оставленным без изменения постановлением Арбитражного суда Московского округа от 24.03.2022, решение от 24.06.2020 отменено, в удовлетворении иска отказано. 2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апелляционным и окружным судами при вынесении обжалуемых актов не учтено решение Зюзинского районного суда города Москвы от 10.12.2019 по делу № 2-6027/2019, которым Бакакину С.Е. отказано в удовлетворении требования о признании права собственности на автомобиль и снятии запрета на совершение регистрационных действий.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04.08.2016 между истцом (продавец) и ответчиком (покупатель) заключен договор купли-продажи спорного автомобиля, в соответствии с условиями пункта 3.1 которого цена сделки составила 1 550 000 рублей, в т.ч. НДС; срок оплаты в согласно пункту 3.2 определен сторонами не позднее 14.08.2016; способ оплаты – на расчетный счет истца, либо иным способом, не запрещенным законодательством. В силу пункта 5.1 договор действует до полного исполнения своих обязательств сторонами. Стороны вправе расторгнуть договор до истечения срока в случае неисполнения другой стороной обязательств по договору (пункты 4.3, 5.2.2 договора). ООО «Синара» указало, что исполнило свои обязательства в полном объеме: автомобиль был передан ООО «Финвестро» 04.08.2016, что подтверждается актом приема-передачи имущества, а также ответом ГУ МВД России по г. Москве от 28.05.2021. Вместе с тем, ответчик обязательства по оплате не исполнил, что послужило основанием для обращения истца в арбитражный суд с соответствующими требованиями. Суд первой инстанции, удовлетворяя иск, исходил из ненадлежащего исполнения ответчиком обязательств по договору, влекущего его расторжение и возврат автомобиля. Повторно исследовав и оценив по правилам статьи 71 АПК РФ представленные доказательства, руководствуясь статьями 130, 218, 223, 309, 310, 432, 454, 456 Гражданского кодекса Российской Федерации, суд апелляционной 3 инстанции, с выводами которого согласился суд округа, отменил решение суда первой инстанции и отказал в удовлетворении требований, установив, что полученный ООО «Финвестро» автомобиль передан по договору купли-продажи от 16.01.2017 и акту приема-передачи от 18.01.2017 третьему лицу (Бакакину С.Е.), в связи с чем ответчик не является его владельцем, приняв во внимание отсутствие доказательств оспаривания заключенного договора купли-продажи между ООО «Финвестро» и Баканиным С.Е. Ссылки заявителя на решение Зюзинского районного суда города Москвы от 10.12.2019 по делу № 2-6027/2019 подлежат отклонению, поскольку в названном судебном акте не выявлялись пороки при заключении договора купли- продажи автомобиля между ООО «Финвестро» и Баканиным С.Е., а отказ в удовлетворении требований был мотивирован ненадлежащим исполнением лицом, считающим себя собственником автомобиля, регистрационных действий.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«Синара»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