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«ОлмаСтрой»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«Всеволожская торгово-транспортная компания» 1 148 144 рублей неосновательного обогащения, 370 000 рублей в возмещение убытков в результате заключения замещающей сделки и 36 424 рублей 93 копеек процентов за пользование чужими денежными средствами, с дальнейшим начислением процентов до даты исполнения обязательства. Решением Арбитражного суда города Санкт-Петербурга и Ленинградской области от 23.08.2021 иск удовлетворен в части взыскания 1 148 144 рублей задолженности и 36 424 рублей 93 копеек процентов за пользование чужими денежными средствами, с последующим их начислением по дату исполнения обязательства; в удовлетворении иска в остальной части отказано. 2 Постановлением Тринадцатого арбитражного апелляционного суда от 16.12.2021 решение суда первой инстанции оставлено без изменения. Арбитражный суд Северо-Западного округа постановлением от 04.03.2022 указанные судебные акты оставил без изменения. Общество с ограниченной ответственностью «Всеволожская торгово- транспортная компания»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одностороннего отказа ответчика от исполнения договора перевозки, получение ответчиком (перевозчиком) аванса за перевозку, отсутствие доказательств оказания услуг по перевозке груза и отсутствие правовых оснований для возмещения расходов перевозчика в связи с удержанием груза, руководствуясь положениями статей 309, 310, 395, 785, 790, 792, 1102, 1103, 1107 Гражданского кодекса Российской Федерации, суды пришли к выводу о наличии на стороне ответчика неосновательного обогащения.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«Всеволожская торгово-транспортная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