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Николая Михайловича финансовый управляющий его имуществом Пашнев Н.П. обратился в Арбитражный суд Костромской области с заявлением о признании недействительным договора дарения транспортного средства от 04.09.2011, заключенного должником и Мартыновой Валентиной Дмитриевной, действующей за свою малолетнюю дочь – Соколову Анжелику Николаевну, и применении последствий его недействительности. Определением Арбитражного суда Костромской области от 25.03.2021, оставленными без изменения постановлением Второго арбитражного апелляционного суда от 26.07.2021 и постановлением Арбитражного суда Волго-Вятского округа от 25.11.2021, заявление финансового управляющего удовлетворено. Должник обратился в Арбитражный суд Волго-Вятского округа с заявлением об исправлении опечаток, допущенных, по его мнению, в постановлении окружного суда от 25.11.2021. Определением Арбитражного суда Волго-Вятского округа от 29.12.2021 в удовлетворении заявления об исправлении опечаток отказано. 2 Арбитражный суд Волго-Вятского округа определением от 22.04.2022 определение суда оставил без изменения. Индивидуальный предприниматель Соколов Николай Михайлович обратился в Судебную коллегию Верховного Суда Российской Федерации с кассационной жалобой на принятые окружным судом судебные акты, ссылаясь на существенные нарушения норм права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Установив при рассмотрении заявления должника об исправлении опечаток, что оно направлено на изменение содержания судебного акта, окружной суд отказал в его удовлетворении с учетом правового содержания статьи 179 Арбитражного процессуального кодекса Российской Федерации. Проверив в порядке статьи 291 Арбитражного процессуального кодекса Российской Федерации законность судебного акта суда кассационной инстанции, правильность применения норм процессуального права, окружной суд согласился с выводом суда об отсутствии оснований для исправления опечаток, поскольку заявление должника сводится к изменению содержания судебного акта.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