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03.02.2022, оставленным без изменения постановлением Девятого арбитражного апелляционного суда от 03.03.2022 и постановлением Арбитражного суда Московского округа от 27.04.2022, по делу назначена судебная экспертиза, производство по делу приостановлено. Временный управляющий обратился в Судебную коллегию Верховного Суда Российской Федерации с кассационной жалобой на указанные судебные акты. 2 До рассмотрения кассационной жалобы по существу от временного управляющего поступило ходатайство о возвращении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Из материалов кассационного производства не усматривается, что ходатайство временного управляющего о возвращении кассационной жалобы противоречит закону или нарушает права других лиц. С учетом изложенного ходатайство о возвращении кассационной жалобы следует удовлетворить, жалобу - возвратить заявителю без рассмотрения по существу. Руководствуясь пунктом 4 части 1 статьи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временного управляющего обществом с ограниченной ответственностью «ПермьСеверСтрой» Давлетовой Светланы Федоровны о возвращении кассационной жалобы удовлетворить. Кассационную жалобу временного управляющего обществом с ограниченной ответственностью «ПермьСеверСтрой» Давлетовой Светланы Федоровны на определение Арбитражного суда города Москвы от 03.02.2022, постановление Девятого арбитражного апелляционного суда от 03.03.2022 и постановление Арбитражного суда Московского округа от 27.04.2022 по делу № А40-274657/2019 возвратить без рассмотрения по существу.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