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«ПолимерСервис» обратилось в Арбитражный суд города Москвы с иском к ООО «Риалвэй» о расторжении договора уступки права требования от 01.10.2017 № 01102017; взыскании задолженности в размере 496 205 долларов США 98 центов в рублях Российской Федерации по курсу Центрального банка Российской Федерации (далее – Центробанк) на момент оплаты; процентов за пользование денежными средствами в размере 10 791 доллар США 10 центов в рублях Российской Федерации по курсу Центробанка на момент оплаты. Решением Арбитражного суда города Москвы от 15.10.2021, оставленным без изменения постановлением Девятого арбитражного апелляционного суда от 19.01.2022 и постановлением Арбитражного суда Московского округа от 29.03.2022, требования удовлетворены частично: с ответчика в пользу истца взысканы проценты за пользование денежными средствами в размере 10 791 доллар США 10 центов в рублях Российской Федерации по курсу Центробанка на момент оплаты; в удовлетворении остальной части иска отказано. 2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наличие длительной задолженности по уплате процентов является основанием для досрочного расторжения кредитного договора.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«ПолимерСервис» (цедент) и ООО «Риалвэй» (цессионарий) 01.10.2017 заключили договор уступки права требования № 01102017, согласно условиям которого цедент уступает цессионарию, а цессионарий принимает все права (требования) к должнику – ООО «СТЛ Производство», принадлежащие цеденту на основании договора поставки от 08.04.2013 № 08042013, заключенному между ООО «Монблан» и цедентом, принятому должником у ООО «Монблан» по договору перевода долга от 11.05.2016 № 11052016. Право требование подтверждается определением Арбитражного суда Московской области от 30.08.2017 по делу № А41-9634/2017 о включении в реестр требований кредиторов ООО «СТЛ Производство». В соответствии с пунктом 3.1 договора цессии от 01.10.2017 № 01102017 за уступку прав, указанных в пункте 1.1 договора, цессионарий обязуется уплатить цеденту денежную сумму в размере 496 205 долларов США 98 центов. Цена уступки, указанная в пункте 3.1 договора уплачивается на условиях предоставления цессионарию коммерческого кредита не позднее 10 календарных лет с даты подписания сторонами настоящего договора. При этом ответчик обязался уплачивать проценты на сумму долга из расчета: ставка ФРС США + 2,25% годовых (пункт 3.4 договора). Неисполнение ответчиком указанных требований послужило основанием для обращения ООО «ПолимерСервис»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382, 384, 388, 450, 452 Гражданского кодекса Российской Федерации, суды отказали в удовлетворении 3 требований в оспариваемой части, установив, что окончательный срок исполнения обязательств ООО «Риалвэй» по оплате уступаемого права требования по договору цессии на дату подачи иска не наступил, в связи с чем у цедента отсутствует право принудительного истребования оплаты и расторжения договора, отметив недоказанность ООО «ПолимерСервис» утверждения о невозможности получения того, на что он рассчитывал при совершении сделки.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«ПолимерСервис»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