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«Торговый дом «Асбест» (далее – Общество) обратилось в Арбитражный суд Республики Карелия с иском к Тягару Максиму Александровичу об обязании передать: печать (печати) Общества; электронные базы данных ведения бухгалтерского, кадрового и иных видов учета, а также перечень сотрудников либо иных лиц, ответственных за ведение данных баз учета и отчетности; наименование, реквизиты, контактные данные центров хранения и обработки данных, осуществляющих функции обработки, хранения и распространения данных и информации Общества, соответствующие договоры и иные документы; свидетельство о государственной регистрации юридического лица; свидетельство о постановке на налоговый учет; учредительные документы (устав, учредительный договор); документы первичного бухгалтерского учета, бухгалтерской отчетности (квартальные и годовые балансы (форма № 1, 2) с отметкой налоговой инспекции, отчетность во внебюджетные фонды и органы статистики (расчетные ведомости) с соответствующими отметками о принятии; книги покупок и продаж с даты регистрации по текущее время; расшифровку строк баланса (и документов, подтверждающих внесение сведений в соответствующую строку баланса); 2 расшифровку дебиторов и кредиторов с даты регистрации по текущее время (наименование кредитора/дебитора (наименование, ИНН/КПП, ОГРН), сумма, дата возникновения обязательства, сущность исполнения (предмет договора), документы, подтверждающие возникновение обязательства, и документы, подтверждающие полное или частичное исполнение обязательства)); трудовые договоры, приказы о принятии на работу, об увольнении, сведения о работниках, бывших работниках, перед которыми имеется задолженность (СНИЛС, адрес, паспортные данные, конт. тел.), а также сведения о фактической численности работников в форме справки, утвержденное штатное расписание или штатную расстановку рабочих; положения об учетной политике; отчетность дочерних и зависимых хозяйственных обществ, структурных подразделений; декларации по налогу на прибыль, НДС, по налогу на имущество и иным налогам и сборам с даты регистрации по текущее время; иные документы, касающиеся бухгалтерской и налоговой отчетности Общества; документы, подтверждающие права Общества на недвижимое имущество (в т.ч. свидетельства о праве собственности на недвижимое имущество), паспорта, техническая информация, сведения об инвентаризации и кадастровом учете и иные документы на движимое имущество; документы, подтверждающие дебиторскую и кредиторскую задолженности; договоры, на основании которых производилось отчуждение или приобретение имущества Общества, изменение структуры активов (увеличение или уменьшение кредиторской задолженности), и иные документы о финансово-хозяйственной деятельности Общества; документы, содержащие сведения о составе органов управления Общества, а также о лицах, имеющих право давать обязательные для Общества указания либо возможность иным образом определять его действия; перечень имущества Общества на последнюю отчетную дату, а также перечень имущества Общества, приобретенного или отчужденного в последующий период; список дебиторов (за исключением организаций, размер долга которых составляет менее 5% дебиторской задолженности) с указанием размера дебиторской задолженности по каждому дебитору на последнюю отчетную дату; справку о задолженности перед бюджетами всех уровней и внебюджетными фондами (в том числе акт сверки с налоговой инспекцией) с указанием раздельно размеров основной задолженности, штрафов, пени и иных финансовых (экономических) санкций; перечень кредиторов Общества (за исключением кредиторов, размер долга которым составляет менее 5% кредиторской задолженности) с указанием размера основной задолженности, штрафов, пени и иных финансовых (экономических) санкций за ненадлежащее выполнение обязательств по каждому кредитору и срока наступления их исполнения; отчеты по оценке бизнеса, имущества Общества, аудиторские заключения, протоколы, заключения и отчеты ревизионной комиссии, протоколы органов управления Общества; сведения об аффилированных лицах Общества; материалы налоговых проверок Общества; сведения о наличии задолженности по заработной плате; сведения о заключенных, но не исполненных договорах; расшифровку расчетов с дебиторами по статье «Расчеты с персоналом по прочим операциям»; расшифровку авансов, выданных поставщикам и подрядчикам, обоснованность авансов; расшифровку краткосрочных финансовых вложений; последние акты инвентаризации имущества и финансовых обязательств, последние инвентаризационные 3 ведомости (в том числе акций, облигаций, ценных бумаг) по установленным формам; локальные документы Общества, в т.ч. подтверждающие полномочия руководящих органов; протоколы собраний руководящих органов; приказы и распоряжения генерального директора Общества; ежегодные отчеты ревизионной комиссии о результатах деятельности; договоры, соглашения, контракты, заключенные со всеми юридическими и физическими лицами за весь период деятельности Общества; номера расчетного и иных счетов Общества, наименование и реквизиты обслуживающих учреждений банков; документы, свидетельствующие о выполнении или невыполнении Обществом денежных обязательств перед контрагентами, бюджетом и внебюджетными фондами (неисполненные платежные требования, платежные поручения и т.п.); лицензии; сертификаты; сведения об основных направлениях деятельности (основных видах продукции, работ, услуг) в форме пояснительной записки; сведения об обременении имущества обязательствами перед третьими лицами (аренда, залог и т.п.); сведения о том, имеются ли притязания третьих лиц на имущество (активы), судебные споры, решения судов, исполнительные производства, действия судебных приставов-исполнителей, налоговых органов и прочее; сведения о внутренней структуре Общества, перечень его структурных подразделений, филиалов и представительств; сведения о выданных доверенностях в форме копии журнала учета выдачи доверенностей; наименование и адреса организаций, в которых Общество является учредителем (участником), сведения о доле участия; сведения об актах органов исполнительной власти, вынесенных в отношении Общества; сведения о функционировании службы безопасности (охраны) Общества, материально ответственных лицах и лицах, ответственных за технику безопасности, пожарную безопасность, с предоставлением соответствующих приказов; сведения о принадлежащих Обществу правах на результаты интеллектуальной деятельности и средства индивидуализации юридических лиц, товаров, работ, услуг и предприятий. Кроме того, Обществом заявлено требование о взыскании судебной неустойки. Решением Арбитражного суда Республики Карелия от 09.07.2021, оставленным без изменения постановлением Тринадцатого арбитражного апелляционного суда от 08.10.2021 и постановлением Арбитражного суда Северо- Западного округа от 31.01.2022,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в которой просит их отменить, ссылаясь на существенное нарушение судами норм материального и процессуального права. Письмом Верховного Суда Российской Федерации от 16.05.2022 дело № А26-507/2021 истребовано из Арбитражного суда Республики Карелия.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4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Общество зарегистрировано в качестве юридического лица 12.08.2011; Тягар М.А. являлся генеральным директором названного юридического лица (протокол общего собрания участников от 04.08.2015 № 1). Решением внеочередного общего собрания участников Общества, оформленным протоколом от 19.10.2020 № 1/20, в связи с истечением срока и прекращением полномочий Тягара М.А., с 20.10.2020 единоличным исполнительным органом истца назначен Смирнов Михаил Юрьевич (соответствующая запись внесена в Единый государственный реестр юридических лиц 12.11.2020). Ссылаясь на то, что Тягар М.А. после прекращения полномочий генерального директора не передал новому исполнительному органу всю документацию о деятельности юридического лица, что препятствует ведению хозяйственной деятельности, Общество обратилось в арбитражный суд с соответствующими требованиями. Отказывая в удовлетворении требований, судебные инстанции руководствовались статьями 32, 40, 44, 50 Федерального закона от 08.02.1998 № 14-ФЗ «Об обществах с ограниченной ответственностью» (далее – Закон № 14-ФЗ), статьей 29 Федерального закона от 06.12.2011 № 402-ФЗ «О бухгалтерском учете», разъяснениями, содержащимися в пунктах 1 и 2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 исходили из отсутствия доказательств нахождения документов в фактическом владении ответчика, также как и надлежащих доказательств, подтверждающих, что Тягар М.А. в нарушение внутренних положений Общества по ведению и хранению документации неправомерно изъял конкретные документы и удерживает их у себя. Судебные инстанции отметили, что в соответствии с уставом Общество хранит документы по месту своего нахождения. Вместе с тем, сведений о том, что в период осуществления Тягаром М.А. полномочий директора документация находилась непосредственно у него, или что после смены единоличного исполнительного органа эти документы были перемещены ответчиком в иное место, не имеется; доказательства удержания ответчиком документации не представлены; акт инвентаризации документации в связи со сменой руководителя, проведенной после прекращения полномочий Тягара М.А., не составлялся. Выражая свое несогласие с выводами судов, заявитель указывает на неправильное применение статьи 50 Закона № 14-ФЗ и полагает, что на ответчике лежит обязанность доказать передачу спорных документов новому директору; 5 статус единоличного исполнительного органа юридического лица, осуществляющего руководство текущей деятельностью хозяйствующего субъекта, подразумевает инициативную, не требующую запроса обязанность директора организовать и обеспечить передачу контроля, включая контроль за документами и имуществом, своему преемнику с целью нормального и непрерывного ведения организацией своей деятельности. В рамках обычных корпоративных отношений на единоличном исполнительном органе при освобождении его от должности лежит обязанность по обеспечению передачи имущества, основанная на положениях пункта 3 статьи 53 Гражданского кодекса Российской Федерации. Именно бывший руководитель должен доказать исполнение своей обязанности по передаче документов. Однако, суды при рассмотрении настоящего спора ошибочно сочли необходимым доказывать истцу факт того, что спорные документы находились у ответчика в период исполнения им полномочий директора Общества. Между тем, в целях исполнения обязанности по передаче документов новому руководителю презюмируется их нахождение у бывшего генерального директора, вследствие чего не требуется дополнительного доказывания со стороны истца данных обстоятельств. Вопреки позиции судов, в настоящее время Закон № 14-ФЗ не содержит положений, предусматривающих презумпцию наличия документов по месту нахождения Общества. В связи с изложенным несостоятельны выводы судов об обязанности истца представить доказательства того, что после прекращения полномочий ответчика, как генерального директора Общества, истребуемые документы отсутствовали по месту нахождения юридического лица или удерживаются Тягаром М.А. Для обоснования требования о передаче документации, по мнению заявителя, достаточно привести доводы о неисполнении бывшим руководителем данной обязанности. Основанием для отказа в удовлетворении иска об истребовании документов может служить факт передачи документов и материальных ценностей в требуемом объеме либо наличие доказательств, свидетельствующих об объективной невозможности бывшего руководителя передать запрашиваемые документы. Именно на бывшем руководителе лежит обязанность по представлению доказательств отсутствия у него истребуемых сведений и документации, а также по указанию объективных (уважительных) причин невозможности их представления, при документальном подтверждении данных причин. Такое распределение бремени доказывания обусловлено тем, что руководство текущей деятельностью Общества осуществляется единоличным исполнительным органом, в обязанности которого входит организация и ведение бухгалтерского учета, а также хранение документов. Доказательства передачи документов новому генеральному директору в материалы дела не представлены; объяснений относительно отсутствия либо несуществования конкретных документов Тягар М. А. не давал, на направленные в его адрес требования не ответил, в судебном процессе ответчик не участвовал. 6 При таких обстоятельствах судами не мог быть сделан вывод о добросовестности поведения ответчика. В соответствии с разъяснениями, изложенными в пункте 22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согласно пункту 1 статьи 308.3, статье 396 Гражданского кодекса в случае неисполнения должником обязательства кредитор вправе требовать по суду исполнения обязательства в натуре, если иное не предусмотрено Гражданским кодексом, иными законами или договором либо не вытекает из существа обязательства. При этом следует учитывать, что в соответствии со статьями 309 и 310 Гражданского кодекса должник не вправе произвольно отказаться от надлежащего исполнения обязательства. При предъявлении кредитором иска об исполнении должником обязательства в натуре суд, исходя из конкретных обстоятельств дела, определяет, является ли такое исполнение объективно возможным. Разрешая вопрос о допустимости понуждения должника исполнить обязанность в натуре, суд учитывает не только положения Гражданского кодекса, иного закона или договора, но и существо соответствующего обязательства. Исходя из смысла приведенных разъяснений, при разрешении данной категории споров суды должны исследовать и давать оценку по существу заявленным ответчиком возражениям об объективной невозможности предоставления им истребуемой документации. В то же время требование исполнимости судебного акта, предъявляемое, в том числе, к изложению в резолютивной части судебного акта определенного перечня истребуемых документов и имущества, не может ограничивать право истца в лице нового руководителя на получение таких документов и имущества с целью эффективного выполнения лежащих на нем обязанностей. Необходимо принимать во внимание, что новый руководитель, обращаясь в суд с соответствующим заявлением, не обладает всей полнотой информации о деятельности хозяйствующего субъекта. Применительно к обстоятельствам настоящего дела судами не учтено, что именно ответчик, который был назначен руководителем при создании общества, располагает сведениями об образовании или необразовании в ходе деятельности Общества каких-либо документов. Именно ответчик должен представить соответствующие пояснения о наличии либо отсутствии документов, в том числе по причине их утилизации/утраты, с приложением относимых доказательств. Позиция судов, которые отказывают истцу в истребовании документов по причине противоречия удовлетворения такого требования принципу исполнимости, базируются преимущественно на том, что: во-первых – бывший руководитель принимает активное участие в рассмотрении спора; во-вторых – представил доказательства хотя бы частичной передачи документов новому руководителю; в-третьих – дал пояснения об отсутствии у него иных документов. 7 Если же имеет места фактическая безучастность ответчика, заявителю не может быть отказано в истребовании документов по причине отсутствия в материалах дела доказательств, подтверждающих их существование. По мнению Общества, судами необоснованно указано на не проведение инвентаризации как одно из оснований для отказа в удовлетворении требований. Истец неоднократно пояснял, что фактически отсутствовали объекты, которые могли быть проинвентаризированы. Инвентаризация могла бы иметь смысл, если бы ответчик передал документы хотя бы частично, однако этого им сделано не было. На момент вступления в должность нового генерального директора, у Общества отсутствовал действующий договор аренды, и хозяйствующий субъект по юридическому адресу не располагался. Соответственно, фактически данные о месте нахождения Общества, указанные в ЕГ’РЮЛ, являлись недостоверными. Кроме того, инвентаризация не является обязательным условием для передачи документации от бывшего руководителя новому. В условиях полного отсутствия каких-либо документов по адресу регистрации Общества и объективной невозможности их нахождения в октябре- ноябре 2020 года в офисе Общества по состоянию на указанную дату отсутствовала как фактическая возможность, так и целесообразность в проведении инвентаризации.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«Торговый дом «Асбест» на решение Арбитражного суда Республики Карелия от 09.07.2021, постановление Тринадцатого арбитражного апелляционного суда от 08.10.2021 и постановление Арбитражного суда Северо-Западного округа от 31.01.2022 по делу № А26-507/2021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2 августа 2022 года на 13 часов 00 минут в помещении суда по адресу: Москва, улица Поварская, дом 15, зал № 3048 (подъезд 5). Судья Верховного Суда Российской Федерации Н.С. Чучунова 8</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