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Астраханской области от 05.05.2021 заявление удовлетворено. Постановлением Двенадцатого арбитражного апелляционного суда от 15.10.2021, оставленным без изменения постановлением Арбитражного суда Поволжского округа от 28.02.2022, решение суда первой инстанции отменено, в удовлетворении заявления отказано. В кассационной жалобе, поданной в Верховный Суд Российской Федерации, предприниматель, ссылаясь на существенное нарушение норм права, просит отменить судебные акты. 2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при проведении камеральной налоговой проверки уточненной налоговой декларации по налогу, уплачиваемому по упрощенной системе налогообложения (далее - УСН) за 2017 год, представленной предпринимателем, налоговым органом установлено несоответствие данных, отраженных в декларации со сведениями о движении денежных средств по расчетному счету, полученными за период с 01.01.2017 по 31.12.2017. По результатам проверки инспекцией составлен акт от 05.12.2018 № 22608 и вынесено решение от 02.09.2019 № 1843 о привлечении заявителя к ответственности за совершение налогового правонарушения, предпринимателю предложено уплатить налог в сумме 1 977 952 рублей, 240 980 рублей пени и 395 590 рублей штрафа. Не согласившись с решением налогового органа, предприниматель обратился в арбитражный суд. Удовлетворяя заявление, суд первой инстанции исходил из незаконности требований налогового органа о предоставлении дополнительных документов и пояснений, поскольку налоговым органом не выявлено ошибок и противоречий в представленной уточненной налоговой декларации. Отменяя решение суда, суд апелляционной инстанции, руководствуясь положениями Налогового кодекса Российской Федерации (далее - Налоговый кодекс), учитывая разъяснения Конституционного Суда Российской Федерации, изложенные в определении от 12.07.2006 № 267-О, пришел к выводу о том, что оспоренное решение соответствует положениям действующего законодательства и не нарушает права и законные интересы предпринимателя, с чем согласился суд округа. Судебные инстанции исходили из доказанности налоговым органом несоответствия указанных налогоплательщиком сведений в представленной уточненной налоговой декларации, в связи с чем доначислен налог, уплачиваемый по УСН, соответствующие пени и штраф. Суды указали, что предприниматель не исполнил обязанность по представлению первичной документации и поэтому налоговым органом правомерно рассчитаны действительные налоговые обязательства за 2017 год на основании данных об операциях по расчетному счету предпринимателя и документов, полученных в ходе встречных проверок контрагентов проверяемого налогоплательщика, что не противоречит подпункту 7 пункта 1 статьи 31 Налогового кодекса. Доводы заявителя, изложенные в кассационной жалобе, в том числе о нарушении процедуры принятия оспоренного решения, являлись предметом рассмотрения судов апелляционной инстанции и округа, не подтверждают существенных нарушений норм материального и процессуального права, повлиявших на исход дела. 3 Указанные доводы повторяют позицию заявителя по спору, направлены на переоценку доказательств и установление по делу иных фактических обстоятельств, что не может служить основанием для передачи жалобы на рассмотрение в Судебной коллегии Верховного Суда Российской Федерации. Учитывая изложенное,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Бахшиеву Натигу Зияддин оглы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