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16.08.2021, оставленным без изменения постановлениями Девятого арбитражного апелляционного суда от 26.10.2021 и Арбитражного суда Московского округа от 15.02.2022,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существенное нарушение норм права, несоответствие выводов судов фактическим обстоятельствам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2 экономическим спорам Верховного Суда Российской Федерации. Как усматривается из судебных актов, по результатам рассмотрения жалобы общества на действия фонда (заказчик), выразившиеся в признании общества уклонившимся от заключения контракта по итогам электронного аукциона, антимонопольным органом принято решение о признании жалобы необоснованной. Не согласившись с решением управления, считая свои права нарушенными, общество обратилось в арбитражный суд с заявлением о признании его недействительным. Исследовав и оценив представленные в материалы дела доказательства, руководствуясь положениями статей 83.2, 96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Положением о привлечении специализированной некоммерческой организации, осуществляющей деятельность, направленную на обеспечение проведения капитального ремонта общего имущества в многоквартирных домах, подрядных организаций для оказания услуг и (или) выполнения работ по капитальному ремонту общего имущества в многоквартирном доме, утвержденным постановлением Правительства Российской Федерации от 01.07.2016 № 615, суды пришли к выводу об отсутствии совокупности условий, необходимых для признания недействительным оспариваемого решения. Судебные инстанции исходили из того, что общество не представило заказчику в установленный в аукционной документации срок подписанный проект контракта, а также обеспечение исполнения обязательств по контракту. Доводы общества относительно выводов судов не свидетельствуют о неправильном применении норм материального и процессуального права, повлиявшем на исход дела или допущенной судебной ошибке, аналогичны доводам, ранее заявлявшимся в судах, которым дана соответствующая правовая оценка. Несогласие заявителя с выводами судов, иная оценка им фактических обстоятельств дела не означают допущенной при рассмотрении дела судебной ошибки.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«СтройКорпорация»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