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19.11.2020, оставленным без изменения постановлением Пятнадцатого арбитражного апелляционного суда от 29.04.2021 и постановлением Арбитражного суда Северо-Кавказского округа от 28.07.2021, в удовлетворении иска отказано. В кассационной жалобе, поданной в Верховный Суд Российской Федерации, общество с ограниченной ответственностью «Белпромнефтегаз» (далее – общество) просит отменить обжалуемые судебные акты, ссылаясь на нарушение судами норм материального и процессуального права, дело направить на новое рассмотрение.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При изучении по материалам истребованного дела доводов кассационной жалобы, а также принятых по делу судебных актов, суд пришел к выводу об отсутствии достаточных оснований для пересмотра обжалуемых судебных актов в кассационном порядке. Отказывая в удовлетворении иска, суды руководствовались положениями статей 15 , 53 , 53.1 , 393 Гражданского кодекса Российской Федерации, статьи 57 , 145 Трудового кодекса Российской Федерации, статьи 44 Федерального закона от 08.02.1998 № 14-ФЗ «Об обществах с ограниченной ответственностью», разъяснениями, содержащимися в пунктах 1,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12 постановления Пленума Верховного Суда Российской Федерации от 17.03.2004 № 2 «О применении судами Российской Федерации Трудового кодекса Российской Федерации». При этом суды учли обстоятельства, установленные при рассмотрении дела № А32-33630/2016, заключение судебной экспертизы о техническом состоянии транспортных средств на момент отчуждения и их последующий возврат истцу, заключение мировых соглашений по делам № А32-30259/2017 и А32-13234/2017, отсутствие расчета убытков в связи с заключением соглашения от 01.06.2016 о расторжении договора аренды, доказательств хищения трудовых ресурсов, недостачи товарно-материальных ценностей, несения убытков вследствие прекращения арендных отношений и растраты денежных средств. При таких обстоятельствах, в отсутствие в действиях ФИО1 признаков недобросовестности и неразумности, суды отказали в удовлетворении требований о взыскании убытков. Доводы заявителя кассационной жалобы, аналогичны доводам, заявлявшимся в судах нижестоящих инстанций, которым дана надлежащая правовая оценка, являются несостоятельными и выводов судов не опровергают, свидетельствуют о переоценке установленных фактических обстоятельств дела, что не входит в полномочия Верховного Суда Российской Федерации. Поскольку существенных нарушений судами норм материального права и (или) норм процессуального права, повлиявших на исход дела, доводы жалобы не подтверждают, оснований для передачи жалобы для рассмотрения в судебном заседании Судебной коллегии Верховного Суда Российской Федерации не имеется.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«Белпромнефтегаз»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Е.Е. Борисова Суд: Верховный Суд РФ (подробнее) Судьи дела: Борисова Е.Е. (судья) (подробнее) Последние документы по делу: Определение от 9 февраля 2022 г. по делу № А32-28519/2018 Определение от 9 декабря 2021 г. по делу № А32-28519/2018 Показать все документы по этому делу Судебная практика по: Трудовой договор Судебная практика по применению норм ст. 56, 57, 58, 59 ТК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