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Пугину Александру Геннадьевичу срок подачи кассационной жалобы на определение Арбитражного суда города Москвы от 13.09.2021, постановление Девятого арбитражного апелляционного суда от 23.11.2021 и постановление Арбитражного суда Московского округа от 22.02.2022 по делу № А40-109009/2021.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