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«Мегаснаб Сервис» (далее – должник) Федоров Михаил Юрьевич обратился в суд с заявлением о признании незаконным бездействия Управления Федерального казначейства по городу Санкт-Петербургу (далее – казначейство) по исполнению исполнительного листа серии АС № 004436150, выданного в соответствии с решением Арбитражного суда города Санкт-Петербурга и Ленинградской области от 12.02.2013 по делу № А56-43163/2012; возложении на казначейство обязанности исполнить названный исполнительный лист путём перечисления должнику 114 812 847 рублей. Решением Арбитражного суда города Санкт-Петербурга и Ленинградской области от 07.10.2020, оставленным без изменения постановлениями Тринадцатого арбитражного апелляционного суда от 11.10.2021 и Арбитражного суда Северо-Западного округа от 02.03.2022, в удовлетворении заявленных требований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Отказывая в удовлетворении заявленных требований, суды, руководствуясь положениями статей 242.1, 242.3 Бюджетного кодекса Российской Федерации, исходили из недоказанности факта оспариваемого бездействия казначейства, нарушения последним прав и законных интересов заявителей в сфере предпринимательской и иной экономической деятельности.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Викторовичу, Гайнулину Сергею Гальфэтовичу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