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«Российский Сельскохозяйственный банк» (далее – банк) обратилось в суд с заявлением о включении в третью очередь реестра требований кредиторов должника (далее – реестр) его требования в размере 1 475 833 рубля 10 копеек, как обеспеченного залогом имущества должника – комбайна картофелеуборочного полуприцепного ПКК-2-05 «Полесье» с подбирающим адаптером КАН 03.00.000, инвентарный № 1510, являющегося предметом по договору залога № 136600/0046-5 от 19.04.2013 (далее – комбайн). Определением Арбитражного суда Иркутской области от 18.03.2020, оставленным без изменения постановлениями Четвёртого арбитражного апелляционного суда от 06.12.2021 и Арбитражного суда Восточно-Сибирского округа от 02.03.2022,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пояснений таких оснований не установлено. Разрешая спор, суды, руководствуясь статьями 352, 353 Гражданского кодекса Российской Федерации, статьями 71, 134, 138 Федерального закона от 26.10.2002 № 127-ФЗ «О несостоятельности (банкротстве)», пунктом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требование банка подтверждено документально, не погашено по состоянию на день рассмотрения обоснованности заявления, оснований считать прекратившимся залог имущества (комбайна) в результате отчуждения его заёмщиком банка третьему лицу (должнику) не имеется.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«Покровское»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