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«Регистроникс» (далее – Компания)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«Экопродукт» (далее – Общество), ФИО1 о признании недействительными сделок и применении последствий их недействительности. Решением Арбитражного суда города Москвы от 22.07.2021 иск удовлетворен в полном объеме. Постановлением Девятого арбитражного апелляционного суда от 26.11.2021 решение от 22.07.2021 отменено в части признания права собственности Общества на земельные участки; суд обязал ФИО1 возвратить земельные участки с кадастровыми номерами: 60:15:2013001:57, 60:15:2013001:62, 60:15:2014001:56, 60:15:2014001:57, 60:15:2014001:58, 60:15:2014001:59, 60:15:2014001:60, 60:15:2014001:62, 60:15:2014001:63, 60:15:2015001:62, 60:15:2015001:63, 60:15:2015001:64, 60:15:2015001:65, 60:15:2015001:66, 60:15:2015001:67, 60:15:2015001:68, 60:15:2015001:69, 60:15:2015001:70, 60:15:2016001:94; в остальной части решение суда оставлено без изменения. Постановлением Арбитражного суда Московского округа от 22.03.2022 решение от 22.07.2021 и апелляционное постановление от 26.11.2021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ошибочность выводов о том, что срок исковой давности по заявленным требованиям не истек, а также о том, что ФИО2 при заключении сделок была подконтрольна ФИО1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Компания является учредителем Общества, владеющим 25% долей уставного капитала последнего. Ссылаясь на то, что сделки по отчуждению земельных участков, оформленные договором купли-продажи от 02.10.2015 № 02/10-2015 между Обществом и ФИО3 (зарегистрирован в Едином государственном реестре недвижимости (далее – ЕГРН) от 14.11.2015)); договором купли-продажи от 02.10.2015 № 02/10-2015, между Обществом и ФИО1 (зарегистрирован в ЕГРН от 14.11.2015); договором купли-продажи № 15/11-2015 между ФИО1 и ФИО3 (зарегистрирован в ЕГРН от 19.11.2015), заключены с нарушением действующего законодательства, при наличии сговора бывшего генерального директора Общества – ФИО1 и другой стороны сделки в ущерб интересам юридического лица, Компания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166 , 167 , 170 , 174 , 181 Гражданского кодекса Российской Федерации, статьями 45 , 46 Федерального закона от 08.02.1998 № 14-ФЗ «Об обществах с ограниченной ответственностью», а также разъяснениями, изложенными в пункте 93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 постановлении Пленума Верховного Суда Российской Федерации от 26.06.2018 №27 «Об оспаривании крупных сделок и сделок, в совершении которых имеется заинтересованность», суды удовлетворили требования, придя к выводам о том, что оспариваемые сделки заключены генеральным директором Общества ФИО1 без одобрения общим собранием участников юридического лица; ФИО3 и ФИО2 в период совершения указанных сделок были зависимы и подконтрольны ФИО1 Фактически договор купли-продажи от 02.10.2015 № 02/10-2015, заключенный между Обществом и ФИО3, прикрывает сделку по приобретению ФИО1 спорных объектов; в результате совершения последовательных сделок имущество Общества – земельные участки, перешли в собственность ФИО1; договоры заключены на невыгодных для Общества условиях, при отсутствии встречного предоставления и имели целью вывод имущества юридического лица. Судами констатировано, что спорные договоры являются взаимосвязанными сделками, поскольку имеют единый предмет и состав сторон; фактически была реализована схема по консолидации полученного по сделкам имущества у одного лица; сделки совершены в короткий срок. При этом генеральный директор Общества ФИО1 действовал в конфликте своих интересов с интересами юридического лица и его акционеров. Отклоняя заявление ответчика о пропуске Компанией срока исковой давности, суды справедливо указали, что ввиду наличия длительного корпоративного конфликта истец был лишен возможности своевременно узнать о спорных сделках при отсутствии доказательств проведения общего собрания по одобрению договоров и доказательств их отражения в бухгалтерской отчетности.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"Регистроникс" (подробнее) Ответчики: ООО "ЭКОПРОДУКТ"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