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Мордовия от 28.06.2021 финансовый управляющий обязан перечислить банку 682 914 рублей 30 копеек в счет погашения задолженности, включенной в реестр, в удовлетворении заявления в остальной части отказано. Первый арбитражный апелляционный суд постановлением от 15.11.2021 частично отменил определение от 28.06.2021 и обязал финансового управляющего перечислить банку 384 497 рублей 64 копейки в счет погашения задолженности, включенной в реестр. Арбитражный суд Волго-Вятского округа постановлением от 21.02.2022 постановление апелляционного суда от 15.11.2021 оставил без изменения. В кассационной жалобе банк просит о пересмотре судебных актов, апелляционного и окружного судов ссылаясь на неприменимость в банкротстве граждан правил пункта 6 статьи 138 Федерального закона от 26.10.2002 № 127-ФЗ «О несостоятельности (банкротстве)».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Ошибочное толкование банком пункта 6 статьи 138 Федерального закона от 26.10.2002 № 127-ФЗ «О несостоятельности (банкротстве)» применительно к банкротству граждан мотивировано судами.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«Российский Сельскохозяйственный 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"Россельхозбанк" (подробнее) Иные лица: АО "Райффайзенбанк" (подробнее) АО "Россельхохбанк" Пензенский региональный филиал (подробнее) АО "Российский Сельскохозяйственный банк -в лице Мордовского регионального филиала "Россельхозбанк" (подробнее) ООО "Страховая компания "Арсенал" (подробнее) ПАО Банк ВТБ 24 (подробнее) ПАО "Сбербанк России" (подробнее) ПЕРВЫЙ АРБИТРАЖНЫЙ АПЕЛЛЯЦИОННЫЙ СУД (подробнее) Управление ЗАГС Администрации г.о. Саранск РМ (подробнее) Управление Росреестра по РМ (подробнее) ф/у Мурашкина Е.В.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