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Яцыченко В.В. обратился в суд с заявлением о перечислении с депозитного счёта суда денежных средств в счёт вознаграждения конкурсного управляющего. Впоследствии общество с ограниченной ответственностью «Юрист Компании» (далее – общество) обратилась в суд с заявлением о возврате с депозита суда денежных средств, внесённых для финансирования процедуры банкротства. Определением Арбитражного суда Ростовской области от 11.10.2021, оставленным без изменения постановлениями Пятнадцатого арбитражного апелляционного суда от 06.12.2021 и Арбитражного суда Северо-Кавказского округа от 03.03.2022, отказано в удовлетворении заявления Яцыченко В.В., обществу с депозитного счёта суда возвращены денежные средства в размере 150 000 рублей, перечисленные платёжным поручением от 13.07.2015 № 192.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Ростовской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45 и 59 Федерального закона от 26.10.2002 № 127-ФЗ «О несостоятельности (банкротстве)», исходили из обоснованности требований общества о перечислении ему спорных денежных средств, указав на отсутствие причин для удовлетворения требований Яцыченко В.В. по заявленном основаниям.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Яцыченко Валерию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