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Республики Саха (Якутия) от 21.12.2021 утверждено мировое соглашение от 19.11.2021, заключенное между должником и обществом с ограниченной ответственностью «Регион-Строй». Постановлением Арбитражного суда Восточно-Сибирского округа от 03.03.2022 отменено определение суда первой инстанции от 21.12.2021, дело направлено на новое рассмотрение в Арбитражный суд Республики Саха (Якутия). В кассационной жалобе, поданной в Верховный Суд Российской Федерации, заявитель просит отменить указанное постановление суда округа и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Отменяя судебный акт и направляя дело на новее рассмотрение, суд округа, руководствуясь положениями статей 150, 151, 158 и 160 Федерального закона от 26.10.2002 № 127-ФЗ «О несостоятельности (банкротстве)», признал преждевременными выводы суда первой инстанции, касающиеся погашения требований второй очереди реестра требований кредиторов должника в полном объёме, и, как следствие, пришел к обоснованному выводу о наличии не опровергнутых препятствий для утверждения мирового соглашения.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При новом рассмотрении заявитель не лишён возможности изложить свои доводы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«Строительное управление-888»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