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Скворцов Георгий Валентинович обратился в суд с заявлением о признании недействительной сделкой перечисления должником 07.04.2020 денежных средств обществу в размере 5 400 000 рублей, применении последствий недействительности сделки. Определением Арбитражного суда Рязанской области от 06.08.2021, оставленным без изменения постановлениями Двадцатого арбитражного апелляционного суда от 07.12.2021 и Арбитражного суда Центрального округа от 28.02.2022,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61.3 Федерального закона от 26.10.2002 № 127-ФЗ «О несостоятельности (банкротстве)», пунктами 1, 12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оспариваемой сделки, совершённой в течение шести месяцев до возбуждения настоящего дела о банкротстве в пользу заинтересованного по отношению к должнику заявителя, повлекшей за собой оказание последнему предпочтения в виде внеочередного удовлетворения его требований. Выводы судов соответствуют нормам права, оснований для переоценки выводов судов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«ГидроГарант»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