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города Санкт-Петербурга и Ленинградской области с иском к ФИО2 о взыскании 10 010 489 рублей убытков в пользу общества с ограниченной ответственностью «Шексна Плюс» (далее – Общество).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«МагистральТрубСервис» (далее – Компания). Решением Арбитражного суда города Санкт-Петербурга и Ленинградской области от 13.08.2021, оставленным без изменения постановлением Тринадцатого арбитражного апелляционного суда от 01.12.2021 и постановлением Арбитражного суда Северо-Западного округа от 11.03.2022, в иске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дела. В обоснование доводов жалобы заявитель указывает, что им доказала совокупность обстоятельств, необходимых для взыскания убытков.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является участником Общества, которой принадлежит 75% долей уставного капитала; генеральным директором юридического лица с 08.10.2017 по 05.12.2018 являлся ФИО2 Будучи генеральным директором, ФИО2 заключил от имени Общества договор от 01.02.2018 № 36 на выполнение строительно-монтажных работ с Компанией. Во исполнение указанного договора Общество перечислило на расчетный счет Компании 8 419 680 рублей. Стоимость работ по договору согласно пункту 8.1 составила 8 088 303 рубля, из них 1 233 809 рублей налог на добавленную стоимость (далее – НДС). В ходе проверки уплаты Обществом налогов Инспекцией 24.12.2019 составлен протокол заседания комиссии по вопросам осуществления контроля за обоснованностью налоговых вычетов по НДС по вопросу расхождений по налоговой декларации по НДС за I квартал 2018 года; было установлено отсутствие у Общества и Компании реальных хозяйственных отношений в рамках исполнения договора от 01.08.2018 № 36 и в этой связи занижение Обществом НДС. Инспекцией было установлено, что у Компании отсутствуют работники, необходимая техника для выполнения работ по договору, виды деятельности в ее уставе не позволяют выполнять работы (отсутствует ОКВЭД), акт выполненных работ носит формальный характер (отсутствуют расходы на технику, фонд оплаты труда, материалы). Налоговый орган пришел к выводу, что денежные средства, полученные от Общества, Компания не перечисляла поставщикам, а «обналичивала» путем перечисления денежных средств индивидуальным предпринимателям и физическим лицам без НДС; между Компанией и Обществом создан фиктивный документооборот в отсутствие реальных взаимоотношений. Представленными в материалы дела платежными поручениями от 24.01.2020 подтверждается оплата Обществом НДС в размере 1 233 809 рублей и пени в размере 357 000 рублей. Ссылаясь на данный протокол налогового органа в подтверждение факта отсутствия выполненных работ, ФИО1, как участник Общества, обратилась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взыскания убытков, не установив недобросовестности его действий. С учетом представленных в материалы дела доказательства (отчет об основных средствах Компании, штатное расписание, справки НДФЛ всех сотрудников), суды признали , что возможность проведения Компанией спорных подрядных работ подтверждена, соответствующие работы были выполнены. сделали вывод о том Учитывая, что ФИО2 не участвовал на заседании комиссии налогового органа, ему не была предоставлена возможность приводить свои доводы и доказательства в обоснование реальности спорной хозяйственной операции между Обществом и Компанией, факта производства работ; соответствующий протокол комиссии не принят судами в качестве надлежащего и бесспорного доказательства по настоящему делу.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ООО "МАГИСТРАЛЬТРУБСЕРВИС" (подробнее) ООО "Шексна плюс"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