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17.06.2022 обратился в Верховный Суд Российской Федерации с жалобой на определение судьи Верховного Суда Российской Федерации от 17.05.2022 № 308-ЭС22-6336, решение Арбитражного суда Краснодарского края от 08.06.2021, постановление Пятнадцатого арбитражного апелляционного суда от 12.10.2021 и постановление Арбитражного суда Северо-Кавказского округа от 23.01.2022 по делу № А32-8446/2021,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2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 19.05.2022.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«Управляющая компания Белореченского района - Жилкомсервис» о восстановлении пропущенного процессуального срока отказать. Жалобу возвратить заявителю.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