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Ставропольского края от 30.08.2021, оставленным без изменения постановлением Шестнадцатого арбитражного апелляционного суда от 17.11.2021, заявленные требования удовлетворены. Постановлением Арбитражного суда Северо-Кавказского округа от 15.03.2022 решение суда первой инстанции и постановление суда апелляционной инстанции отменены, в удовлетворении требований отказано. В кассационной жалобе, поданной в Верховный Суд Российской Федерации, предприятие, ссылаясь на существенное нарушение норм права, просит отменить постановление суда округа и оставить в силе судебные акты судов первой и апелляционной инстанций.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управление с жалобой на действия предприятия (заказчик) и комитета (уполномоченный орган) при проведении открытого конкурса, выразившиеся во включении в пункты 4.3.5 и 7.2 конкурсной документации условий о подтверждении опыта работ только копиями исполненных государственных (муниципальных) контрактов и/или договоров, заключенных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Решением управления жалоба признана обоснованной, в действиях предприятия и комитета установлены нарушения требований статей 8, 32, 54.3 Закона о контрактной системе. В целях устранения нарушений выдано предписание. Признавая ненормативные правовые акты антимонопольного органа незаконными, суды первой и апелляционной инстанций исходили из того, что в конкурсную документацию в качестве нестоимостного критерия при установлении порядка рассмотрения и оценки заявок разрешается включать критерии о квалификации участников закупки и об опыте работы, связанного с предметом контракта (социально значимый характер услуг). При этом предусмотренные в конкурсной документации в первоначальной редакции критерии и порядок оценки опыта работ не препятствовали участию в конкурсе, не предрешали исход закупки, не создавали преимущества 3 конкретному лицу, а также не привели к ограничению конкуренции (после внесения изменений в конкурсную документацию поступило семь заявок на участие в конкурсе). Отменяя судебные акты, суд округа, учитывая установленные судами двух инстанций фактические обстоятельства спора и руководствуясь положениями законодательства о контрактной системе, пришел к выводу о наличии у управления правовых оснований для принятия решения и предписания ввиду наличия в действиях предприятия и комитета вменяемых нарушений. Суд кассационной инстанции исходил из того, что ни объем, ни характер работ, ни результат их выполнения не зависят от того, в чьих интересах они выполняются – публичных или частных. Установление в качестве квалификационного критерия наличия у участника конкурса опыта выполнения работ по государственным или муниципальным контрактам предоставляет преимущество хозяйствующим субъектам, которые имеют опыт выполнения указанных работ для государственных или муниципальных нужд, по сравнению с хозяйствующими субъектами, которые такого опыта не имеют. Применение критерия означает, что квалификацию участника, имеющего опыт успешного выполнения строительных работ не для государственных или муниципальных нужд, конкурсная комиссия необоснованно оценит в 0 баллов. Следовательно, действия заказчика ограничивают права участников открытого конкурса. Выводы суда округа соответствуют правовой позиции Судебной коллегии по экономическим спорам Верховного Суда Российской Федерации, изложенной в определении от 06.06.2022 № 309-ЭС22-462. Доводы, изложенные в кассационной жалобе, не подтверждают нарушения судом округа норм материального права и (или)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Ставропольского края «Ставрополькрайводоканал»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