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21.06.2021 заявленные требования удовлетворены. Постановлением Двадцать первого арбитражного апелляционного суда от 25.11.2021 решение суда первой инстанции изменено, в удовлетворении заявления отказано. 2 Арбитражный суд Центрального округа постановлением от 04.03.2022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материального и процессуального права, просит отменить постановления судов апелляционной инстанции и округа, оставить в силе решение суда первой инстанции.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министерство с заявлением о предоставлении субсидии на приобретение и (или) ремонт оборудования для целей рыбного хозяйства. Приказом министерства обществу отказано в предоставлении субсидии в связи с отсутствием сведений о регистрации в Государственном судовом реестре договора аренды рыболовного судна с дополнительным соглашением к нему. Общество, считая решение об отказе в предоставлении субсидии незаконным, нарушающим его права и законные интересы, обратилось в арбитражный суд с заявлением о признании его недействительным. Удовлетворяя заявленные требования, суд первой инстанции исходил из того, что действующее законодательство не требует регистрации права аренды судна, в связи с чем признал, что требование министерства о предоставлении доказательств такой регистрации и последующий отказ в предоставлении субсидии обществу по причине отсутствия данных документов незаконны. Отменяя решение суда первой инстанции, суд апелляционной инстанции, оценив представленные доказательства, руководствуясь положениями статей 130, 131, 609 Гражданского кодекса Российской Федерации, статьи 78 Бюджетного кодекса Российской Федерации, статьи 16 Кодекса внутреннего водного транспорта Российской Федерации, статьи 33 Кодекса торгового мореплавания Российской Федерации, Правилами государственной регистрации судов, прав на них и сделок с ними в морских портах и централизованного учета зарегистрированных судов, утвержденными приказом Минтранса России от 19.05.2017 № 191, Порядком предоставления субсидий из бюджета Республики Крым юридическим лицам (за исключением государственных (муниципальных) учреждений), индивидуальным предпринимателям на реализацию ведомственной целевой программы «Развитие отраслей рыбного хозяйства»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 утвержденным постановлением Совета министров Республики Крым от 22.09.2020 № 594, пришел к выводу об отсутствии оснований для удовлетворения заявленных требований. 3 Суд апелляционной инстанции исходил из необходимости государственной регистрации спорного договора аренды в силу требований действующего законодательства. Принимая во внимание, что обществом не представлены надлежащие доказательства, подтверждающие факт пользования рыболовным судном, суд признал правомерным отказ министерства в предоставлении субсидии. Суд округа поддержал выводы суда апелляционной инстанции. Доводы, изложенные в кассационной жалобе, повторяют правовую позицию общества по спору, основаны на неверном толковании положений законодательства,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«БИЛГИН «ЛТД»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