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06.09.2021, оставленным без изменения постановлениями Девятого арбитражного апелляционного суда от 17.11.2021 и Арбитражного суда Московского округа от 11.03.2022, в удовлетворении заявленных требований отказано. В кассационной жалобе, поданной в Верховный Суд Российской Федерации, компания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При изучении доводов кассационной жалобы и принятых по делу 2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дела о нарушении антимонопольного законодательства, возбужденного на основании жалобы организации, ФАС России принято решение о признании компании нарушившей пункт 3 части 1 статьи 10 Федерального закона от 26.07.2006 № 135-ФЗ «О защите конкуренции» (далее – Закон о защите конкуренции), что выразилось в навязывании средствам размещения (объектам размещения), осуществляющим деятельность на территории Российской Федерации, невыгодных условий Соглашения о партнерстве с компанией (договор с объектом размещения), Общих условий предоставления услуг компанией (Общие условия доставки), Условий Привилегированной программы, заключаемых между компанией (лицом, которому переданы соответствующие полномочия) и средствами размещения (объектами размещения), в части необходимости обязательного предоставления и соблюдения паритета цен, наличия номеров и условий во всех каналах продаж (распространения) гостиничных услуг (мета-поисковики, туристические агентства, другие агрегаторы, сайты средств размещения), а также в части условий взаимодействия средств размещения (объектов размещения) с закрытыми группами пользователей, которые приводят (могут приводить) к недопущению, ограничению, устранению конкуренции на рынке услуг агрегаторов информации о средствах размещения, а также приводят (могут приводить) к ущемлению интересов средств размещения (объектов размещения) в сфере предпринимательской деятельности. Выдано предписание об устранении нарушения антимонопольного законодательства. Считая ненормативные правовые акты антимонопольного органа незаконными, компания обратилась в арбитражный суд. Отказывая в удовлетворении заявленных требований,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пункта 3 части 1 статьи 10 Закона о защите конкуренции, Порядком проведения анализа состояния конкуренции на товарном рынке, утвержденным приказом Федеральной антимонопольной службы от 28.04.2010 № 220, правовой позицией Пленума Верховного Суда Российской Федерации, изложенной в пунктах 11, 14 постановления от 04.03.2021 № 2 «О некоторых вопросах, возникающих в связи с применением судами антимонопольного законодательства», пришли к выводу о том, что условия о паритете, невыгодные объектам размещения и ограничивающие конкуренцию, приводят (могут приводить) к ущемлению их интересов в сфере предпринимательской деятельности, не обеспечивают защиту законных интересов заявителя. Суды указали, что условия о паритете цен, наличия номеров и условий могут ограничивать для новых игроков рынка услуг агрегаторов информации о 3 средствах размещения возможность конкурировать с Booking.com в части цены и количества номеров, предлагаемых средствами размещения на платформе (сайте) нового агрегатора как онлайн, так и оффлайн, так как независимо от собственных действий таких агрегаторов по предоставлению лучших условий взаимодействия для средств размещения, например, уменьшения размера комиссии, они при этом не могут предложить лучшие условия для бронирования конечному потребителю, и как следствие, ограничены в возможности привлечения новых пользователей на свою платформу; затрудняют (могут затруднять) выход на данный рынок новых участников. Возражения компании со ссылкой на неуказание в судебных актах всех имеющихся в деле доказательств и доводов заявителя подлежат отклонению, поскольку не свидетельствуют об отсутствии их надлежащей судебной проверки и оценки. Доводы, изложенные в кассационной жалобе, повторяют позицию компании по спору, являлись предметом рассмотрения судов и не опровергают их выводы, не подтверждают существенных нарушений норм материального права и норм процессуального права, повлиявших на исход дела, по существу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Несогласие заявителя с выводами судов, иная оценка им фактических обстоятельств дела, не означают допущенной при рассмотрении дела судебной ошибки.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Букинг.ком Б.В. (Booking.com.B.V.)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