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12.07.2021, оставленным без изменения постановлением Девятого арбитражного апелляционного суда от 18.10.2021 и постановление Арбитражного суда Московского округа от 18.03.2022, заявление ООО «КБ «НэклисБанк» (кредитор, далее – банк) признано обоснованным, в отношении Анашкина Ю.Н. введена процедура реструктуризации долгов гражданина, требования банка включены в реестр требований кредиторов; утвержден финансовый управляющий. В кассационной жалобе Анашкин Ю.Н. просит об отмене судебных актов, ссылаясь на неисследование доказательств наличия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реструктуризации долгов применена судами в силу статей 213.2, 213.6, 213.13 Федерального закона от 26.10.2002 № 127-ФЗ «О несостоятельности (банкротстве)». Заявление должника о недоказанности заключения кредитного договора и получения денежных средств опровергнуты судами, признавшими представленные доказательства наличия долга надлежащими и достаточными.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Анашкину Юрию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