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«Финзайдер» обратилось в Арбитражный суд города Москвы с иском к акционерному обществу «Строительная инвестиционная управленческая структура» (далее – АО «Синус») об обязании исполнить договор от 10.01.2020 № 1. Решением Арбитражного суда города Москвы от 21.07.2021, оставленным без изменения постановлением Девятого арбитражного апелляционного суда от 21.10.2021 и постановлением Арбитражного суда Московского округа от 15.03.2022,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суды в нарушение процессуальных норм не привлекли к участию в деле ООО «Ресо-Лизинг», пришли к ошибочному выводу о ничтожности спорной сделки, совершенной со злоупотреблением правом, отметив неправомерность указания на корпоративный конфликт в АО «Синус».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10.01.2020 между ООО «Финзайдер» и АО «Синус» заключен договор № 1, в соответствии с которым истец обязался произвести платежи в пользу ООО «Ресо-Лизинг» по договору лизинга от 20.04.2018 № 14793ДМО1-УИП/20/2018 в общей сумме не более 950 000 рублей, а ответчик обязался передать ПТС на предмет лизинга. В ходе рассмотрения спора АО «Синус» представлено письмо от 31.08.2020, адресованное ООО «Ресо-Лизинг», в котором указано, что ответчик подвержен рейдерскому захвату; 17.03.2020 произошла смена генерального директора. АО «Синус» поданы соответствующие заявления в суд и в правоохранительные органы, действия ООО «Финзайдер» следует считать действиями в чужом интересе, совершенными после того, как стало известно, что такие действия не одобряются заинтересованным лицом (статья 983 Гражданского кодекса Российской Федерации (далее – Гражданский кодекс)); АО «Синус» заявляет о не одобрении действий третьих лиц по исполнению его обязательств и просит не принимать исполнение обязательств от любых хозяйствующих субъектов. Мотивируя заявленные исковые требования, ООО «Финзайдер» ссылается на то, что им были выплачены ООО «Ресо-Лизинг» денежные средства в соответствии с условиями договора поручения в сумме 944 959 рублей 52 копейки, что подтверждается платежными поручениями, тогда как ответчиком обязательства в порядке п. 3.1 договора не исполнены, в связи с чем истец обратился в арбитражный суд с соответствующими требованиями. Исследовав и оценив по правилам статьи 71 АПК РФ представленные доказательства, приняв во внимание обстоятельства, установленные при рассмотрении спора по делу № А40-75207/2020, руководствуясь статьями 10, 166, 168, 170, 309, 310, 313 Гражданского кодекса Российской Федерации, разъяснениями, изложенными в пункте 8 Постановления Пленума Верховного Суда Российской Федерации от 23.06.2015 №25 «О применении судами некоторых положений раздела 1 части первой Гражданского кодекса Российской Федерации», суды отказали в удовлетворении требований, придя к выводам, что целью заключения спорного договора являлся вывод активов АО «Синус»; Петровская А.В., подписавшая от имени ответчика спорный договор, действовала в ущерб интересам юридического лица; в действиях сторон усматривается 3 злоупотребление правом, выразившееся в заключении сделок, которые какого- либо экономического характера под собой не имеют. Заключение сделок сопряжено с созданием искусственных условий для образования задолженности без встречного предоставления. Судами учтено, что на настоящий момент право собственности на автомобиль принадлежит лизингодателю – ООО «Ресо-Лизинг»; согласно положениям договора лизинга по окончании срока лизинга право собственности на имущество переходит к лизингополучателю после уплаты выкупной цены лизингодателю, лизингополучатель не вправе заключать договоры залога имущества или любые иные сделки в отношении имущества с третьими лицами без письменного согласия лизингодателя; также без письменного согласия лизингодателя не допускается заключение лизингополучателем с третьими лицами соглашения о переводе долга и уступки не подтвержденных вступившим в законную силу судебным актом прав требования к лизингодателю. Лизингодатель такого согласия не давал.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«Финзайдер»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