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Пермского края от 08.10.2021, оставленным без изменения постановлением Семнадцатого арбитражного апелляционного суда от 09.12.2021 и постановлением Арбитражного суда Уральского округа от 18.03.2022, процедура реализации имущества должника завершена, должник освобожден от дальнейшего исполнения требований кредиторов за исключением требований, предусмотренных пунктами 5, 6 статьи 213.28 Федерального закона от 26.10.2002 № 127-ФЗ «О несостоятельности (банкротстве)». В кассационной жалобе Пентегов М.А. просит об отмене судебных актов, ссылаясь на отсутствие умысла на уклонение от уплаты обязательных платежей.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В исследованных обстоятельствах образования задолженности по обязательным платежам суды установили действия должника, не допускающие в силу пункта 4 статьи 213.28 Федерального закона от 26.10.2002 № 127-ФЗ «О несостоятельности (банкротстве)» освобождения от исполнения обязанности. Иная оценка заявителем своих действий противоречит установленным обстоятельствам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Пентегову Михаилу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