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13.07.2021, оставленным без изменения постановлением Второго арбитражного апелляционного суда от 08.10.2021 и постановлением Арбитражного суда Волго-Вятского округа от 28.12.2021, заявление удовлетворено. В кассационной жалобе ФИО1 просит об отмене судебных актов, ссылаясь на отсутствие у управляющего полномочий для истребования такого рода документов и обращения от имени должника к нотариусу по вопросам принятия наследства.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 финансового управляющего через суд просить об истребовании информации, необходимой для формирования конкурсной массы, основано на статье 66 Арбитражного процессуального кодекса Российской Федерации, статьях 20.3, 213.9 и 213.25 Федерального закона от 26.10.2002 № 127-ФЗ «О несостоятельности (банкротстве)», которыми руководствовались суды, удовлетворяя заявленное требование. Приведенные в кассационной жалобе доводы являлись предметом рассмотрения судов, получили надлежащую правовую оценку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Администрация г. Иваново (подробнее) Россия, 153000, г. Иваново, пер. Семеновского, д.10 (подробнее) Союз "МЦАУ" (подробнее) Управление Росреестра по Ивановской области (подробнее) УФССП по Ивановской области (подробнее) Филиал по г. Иваново и Ивановскому МР комитета ЗАГС (подробнее) Филиал по городу Иваново и Ивановскому муниципальному р-ну комитета ЗАГС (подробнее) Финансовый управляющий Джалалова Марина Валерьевна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