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12.11.2021, оставленным без изменения постановлением Девятого арбитражного апелляционного суда от 26.01.2022, заявление АО «ЮниКредит Банк» о включении требования в реестр оставлено без рассмотрения. Постановлением Арбитражного суда Московского округа от 03.03.2022 определение и постановление апелляционного суда отменены, заявление направлено на новое рассмотрение в суд первой инстанции. В кассационной жалобе Якушева Е.И. просит отменить постановление окружного суда, ссылаясь на нарушение пределов рассмотрения заявления.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 судов нижестоящих инстанций о наличии основания для оставления заявления без рассмотрения признан судом округа не соответствующим позиции кредитора, поэтому его заявление направлено на новое рассмотрение в соответствии с имеющимися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Якушевой Елене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