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обратилась в суд с заявлением о признании недействительными девяти договоров (купля-продажа, финансовая аренда (лизинг)), заключенных должником, обществами с ограниченной ответственностью «Версатус», «Техностройлизинг» и «ТСЛ»; применении последствий их недействительности. Определением Арбитражного суда города Москвы от 24.06.2019 заявление удовлетворено. Постановлением Девятого арбитражного апелляционного суда от 01.11.2019 вышеуказанное определение отменено по безусловным основаниям, дело рассмотрено по правилам, установленным для рассмотрения дела в суде первой инстанции; в удовлетворении заявления отказано. Постановлением Арбитражного суда Московского округа от 17.02.2020 отменено постановление апелляционного суда от 01.11.2019, обособленный спор направлен на новое рассмотрение в Девятый арбитражный апелляционный суд.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судебный акт и направляя обособленный спор на новое рассмотрение, суд округа руководствовался статьями 2, 19, 61.1, 61.2 Федерального закона от 26.10.2002 № 127-ФЗ «О несостоятельности (банкротстве)», пунктами 5, 6, 7,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не полного исследования всех доказательств и фактических обстоятельств, имеющих существенное значение для правильного разрешения спора, судом апелляционной инстанции, а также вне проверки приводимых конкурным управляющим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«Техностройлизинг»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Гриф (подробнее) ЗАО "Новый Регион" (подробнее) ЗАО "Первострой" (подробнее) ЗАО "Северный парк" (подробнее) инспекция Федеральной налоговой службы №17 по г. Москве (подробнее) ООО "паргкгранд" В (подробнее) ООО "ПАРКГРАНД" (подробнее) ООО ФИРМА "ЭНЕРГОСЕРВИС" (подробнее) Ответчики: ООО "ВУД КОНЦЕПТ" (подробнее) ООО "Техностройлизинг" (подробнее) Иные лица: ГУ МВД России по г. Москве (подробнее) ГУ ПФР №6 по г. Москве и Московской области (подробнее) ЗАО АКБ "Банк на Красных Воротах" (подробнее) Конкурсный управляющий Мариничева АВ (подробнее) КУ АО "АКБ "БНКВ" в лице ГК "АСВ" (подробнее) к/у Мариничева А,В. (подробнее) к/у Можоров С. В. (подробнее) МИФНС России №11 по МО (подробнее) Судьи дела: Корнелюк Е.С. (судья) (подробнее) Последние документы по делу: Определение от 8 ноября 2021 г. по делу № А40-26384/2017 Определение от 15 июня 2020 г. по делу № А40-26384/2017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