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«Промышленные инвестиции» срок подачи кассационной жалобы на постановление Арбитражного суда Уральского округа от 11.02.2022 по делу № А76-34896/2017. Судья Верховного Суда Российской Федерации Р.А. Хатыпова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