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управляющий обратился в суд с заявлением о признании недействительной сделки по перечислению заявителю денежных средств в размере 191 000 рублей и применении последствия недействительности сделки. Определением Арбитражного суда города Москвы от 22.09.2021, оставленным без изменения постановлением Девятого арбитражного апелляционного суда от 22.11.2021 заявление удовлетворено, применены последствия недействительности сделки. Постановлением Арбитражного суда Московского округа от 25.02.2022 вышеуказанные судебные акты оставлены без изменения. В кассационной жалобе, поданной в Верховный Суд Российской Федерации, заявитель просит отменить оспариваемые судебные акты, ссылаясь на нарушение судами норм материального права, дело направить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оценив представленные доказательства в соответствии со статьёй 71 Арбитражного процессуального кодекса Российской Федерации, руководствуясь статьёй 170 Гражданского кодекса Российской Федерации, пунктом 2 статьи 61.2 Федерального закона от 26.10.2002 № 127-ФЗ «О несостоятельности (банкротстве)», разъяснениями, изложенными в пунктах 5, 6,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совокупности условий для признания оспариваемой сделки недействительной.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Доводы заявителя были предметом рассмотрения судов, их выводы не опровергают, направлены на переоценку установленных по делу фактических обстоятельств, что не входит в компетенцию Судебной коллегии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Шутовой Алисе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