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«Пригородный» обратилось в Верховный Суд Российской Федерации с кассационной жалобой на решение Арбитражного суда Республики Коми от 18.08.2021 по делу № А29-6741/2021, постановление Второго арбитражного апелляционного суда от 29.11.2021 и постановление Арбитражного суда Волго-Вятского округа от 29.03.2021 по тому же делу, одновременно заявив ходатайство о восстановлении пропущенного срока ее подачи. В соответствии с частью 1 статьи 2912 Арбитражного процессуального кодекса Российской Федерации кассационная жалоба подается в срок, не превышающий двух месяцев со дня вступления в силу последнего 2 обжалуемого судебного акта, принятого по данному делу, если иное не предусмотрено настоящим Кодексом.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ходатайство, оценив изложенные в нем доводы, свидетельствующие о наличии уважительных причин пропуска срока подачи кассационной жалобы, судья находит его подлежащим удовлетворению. Руководствуясь статьями 117, 184, 185,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«Пригородный» о восстановлении пропущенного срока подачи кассационной жалобы удовлетворить. Срок подачи кассационной жалобы на решение Арбитражного суда Республики Коми от 18.08.2021 по делу № А29-6741/2021, постановление Второго арбитражного апелляционного суда от 29.11.2021 и постановление Арбитражного суда Волго-Вятского округа от 29.03.2021 по тому же делу восстановить. Судья Верховного Суда Российской Федерации Д.В. Тютин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