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Кулебаки</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27 апреля 2022 г. по делу № А43-51361/2019 Верховный Суд Российской Федерации - Экономическое 79016_1793357 ВЕРХОВНЫЙ СУДРОССИЙСКОЙ ФЕДЕРАЦИИ № 301-ЭС21-7748 ОПРЕДЕЛЕНИЕ г. Москва27.04.2022 Судья Верховного Суда Российской Федерации Золотова Е.Н. в порядке взаимозаменяемости в связи с отпуском судьи Чучуновой Н.С., рассмотрев ходатайство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19.04.2022 направила в Верховный Суд Российской Федерации кассационную жалобу на указанные судебные акты, а также заявила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Волго-Вятского округа от 15.02.2022,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пропущенного процессуального срока, оценив изложенные в нем доводы, судья полагает, что имеются основания для восстановления срока на подачу кассационной жалобы.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городского округа город Кулебаки Нижегородской области удовлетворить и восстановить пропущенный срок на подачу кассационной жалобы.Судья Верховного Суда Российской Федерации Е.Н. Золотова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