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Бондаренко Андрей Анатольевич обратился в суд с заявлением о признании недействительными сделками следующих платежей: должником в пользу общества с ограниченной ответственностью «Спецтехника Краны» на сумму 140 000 000 рублей по договору подряда от 23.10.2017 № 10.17/МК-323; обществом «Спецтехника Краны» в пользу компании с ограниченной ответственностью Март Кэпитал ЛТД на сумму 140 000 000 рублей по договору уступки (цессии) от 30.01.2018; компанией Март Кэпитал ЛТД в пользу банка на сумму 140 000 000 рублей по договору уступки (цессии) от 29.01.2018. В том же заявлении конкурсный управляющий должником просил признать недействительной сделкой погашение должником задолженности перед банком в размере 140 000 000 рублей по кредитному договору от 25.09.2017 № 1919/КЛ, применить последствия недействительности сделок – взыскать с банка денежные средства в размере 140 000 000 рублей в конкурсную массу должника, восстановить задолженность последнего перед банком. Определением Арбитражного суда города Санкт – Петербурга и Ленинградской области от 06.10.2021 в удовлетворении заявления отказано. Постановлением Тринадцатого арбитражного апелляционного суда от 28.01.2022, оставленным без изменения постановлением Арбитражного суда 2 Северо-Западного округа от 22.04.2022,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170 Гражданского кодекса Российской Федерации, пунктами 1 и 3 статьи 61.3 Федерального закона от 26.10.2002 № 127-ФЗ «О несостоятельности (банкротстве)», установив, что посредством последовательного совершения притворных сделок путём транзитного перечисления денежных средств неплатёжеспособный должник во внеочередном и преимущественном перед иными кредиторами порядке погасил свой долг перед банком, признали заявление конкурсного управляющего обоснованным и подлежащим удовлетворению.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«Банк БКФ»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