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Николаев Алексей Радьевич обратился в суд с заявлением о признании недействительным инвестиционного договора от 08.07.2011, заключенного между должником и обществом, применении последствий его недействительности. Определением Арбитражного суда города Санкт-Петербурга и Ленинградской области от 29.04.2021, оставленным без изменения постановлениями Тринадцатого арбитражного апелляционного суда от 21.10.2021 и Арбитражного суда Северо-Западного округа от 15.02.2022,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181 Гражданского кодекса российской Федерации, статьями 2, 19, пунктом 2 статьи 61.2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доказанности совокупности условий для признания недействительным оспариваемого договора, совершённого в пользу заинтересованного лица – общества при отсутствии к тому экономической целесообразности для неплатёжеспособного должника с целью причинения имущественного вреда его кредиторам.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«Лесал-Инвест»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