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Волжский</w:t>
      </w:r>
    </w:p>
    <w:p>
      <w:pPr>
        <w:spacing w:after="200"/>
        <w:jc w:val="center"/>
      </w:pPr>
      <w:r>
        <w:rPr>
          <w:rFonts w:ascii="Times New Roman" w:hAnsi="Times New Roman" w:eastAsia="Times New Roman" w:cs="Times New Roman"/>
          <w:b w:val="0"/>
          <w:i w:val="0"/>
          <w:sz w:val="22"/>
        </w:rPr>
        <w:t>17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306-ЭС22-8611 ОПРЕДЕЛЕНИ Е г. Москва 17.06.2022 Судья Верховного Суда Российской Федерации Чучунова Н.С., изучив кассационную жалобу администрации городского округа –</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«Оломоуцкая, 37» (далее - товарищество) обратилось в Арбитражный суд Волгоградской области с исковым заявлением, уточненным в порядке статьи 49 Арбитражного процессуального кодекса Российской Федерации, к администрации городского округа – город Волжский Волгоградской области (далее - администрация), в котором просило: - признать обязательства, возникшие между товариществом и администрацией, на основании акта приемки законченных работ по ремонту участка автомобильной дороги от 29.07.2016 в рамках гарантийного письма б/н ЗАО «МТЭК» от 16.12.2008 «О выполнении асфальтобетонного покрытия отмостки и проездов на объекте: 9-ти этажный дом № 37 по ул. Оломоуцкая в 22-м мкр.» в полном объеме согласно проекту 106-ГП, письма № 84/2524 от 16.07.2018 от администрации в лице председателя Комитета благоустройства и дорожного хозяйства О.Н. Жураева гарантийными; - обязать администрацию в период с 01.04.2022 по 31.08.2022 (весенне-летний период 2022 года) произвести гарантийный ремонт участка автомобильной дороги асфальтобетонного покрытия внутриквартального 2 проезда на объекте: 9-ти этажный дом № 37 по ул. Оломоуцкая в городе Волжском Волгоградской области в рамках: рабочей документации «Разработка проектно-сметной документации на ремонт внутриквартального проезда по ул. Оломоуцкая, д. 37», разработанной ООО «ВолгоДорСтройПроект», утвержденной КБиДХ 25.04.2016, муниципального контракта от 26.05.2016 № 434639, исполнительной документации, с обеспечением водоотведения в соответствии со СНиП 3.06.03-85, с соблюдением нормативных требований и регламентом, применяемых при производстве данного типа работ, а именно: выполнить работы по устранению дефектов участка автомобильной дороги асфальтобетонного покрытия внутриквартального проезда в квадрате координат: 48.768787, 44.810413, 48.769383, 44.811679 шириной 5,30 м, протяженностью/длиной 109,6 м, площадью 580,88 кв. м, на объекте: 9-ти этажный дом № 37 по ул. Оломоуцкая в г. Волжском Волгоградской области по адресу: 404131, Волгоградская область, г. Волжский, ул. Оломоуцкая, д. 37. Арбитражный суд Волгоградской области решением от 14.10.2021, оставленным без изменения постановлением Двенадцатого арбитражного апелляционного суда от 21.12.2021 и постановлением Арбитражного суда Поволжского округа от 25.03.2022, обязал администрацию в период с 01.04.2022 по 31.08.2022 провести гарантийный ремонт асфальтобетонного покрытия внутриквартального проезда на объекте: г. Волжский, ул. Оломоуцкая, д. 37, а именно: устранить дефекты асфальтобетонного покрытия в целях приведения его в соответствии с требованиями обязательных норм и правил; в удовлетворении остальной части исковых требований отказал. В кассационной жалобе, поданной в Верховный Суд Российской Федерации, администрация просит отменить указанные судебные акты как незаконные и принять новый судебный акт об отказе в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заключенное сторонами мировое соглашение, утвержденное определением Арбитражного суда Волгоградской области от 14.12.2015 по делу № А12-42383/2015, а также 3 экспертное заключение, установив, что администрация приняла на себя обязательства перед товариществом по выполнению работ по устройству асфальтобетонного покрытия внутриквартальной дороги по адресу: г. Волжский, ул. Оломоуцкая, 37; данные работы выполнены с недостатками, которые выявлены товариществом в период гарантийного срока, о чем администрация была уведомлена; доказательств, свидетельствующих о наступлении недостатков вследствие нормального износа объекта или его частей либо неправильной эксплуатации результата работ, не представлено, руководствуясь статьями 12, 307, 309, 310, 721, 722, 724, 740, 754, 755, 756 Гражданского кодекса Российской Федерации, статьей 161 Жилищного кодекса Российской Федерации, разъяснениями, изложенными в постановлении Пленума Высшего Арбитражного Суда Российской Федерации от 18.07.2014 № 50 «О примирении сторон в арбитражном процессе», суды первой и апелляционной инстанций пришли к выводу о наличии оснований для возложения на администрацию обязанности по устранению спорных недостатков.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 город Волжский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