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«Сфера услуг» срок подачи кассационной жалобы на решение Арбитражного суда города Санкт-Петербурга и Ленинградской области от 25.10.2020, постановление Тринадцатого арбитражного апелляционного суда от 09.09.2021 и постановление Арбитражного суда Северо-Западного округа от 14.02.2022 по делу № А56-66557/2019.Судья Верховного Суда Российской Федерации Р.А. Хатыпова Суд: Верховный Суд РФ (подробнее) Истцы: ООО "Сфера услуг" (подробнее) Ответчики: ООО "Добро пожаловать" (подробнее) Иные лица: ООО "ЭВОТОР ОФД"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