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муниципального образования «Поселок Айхал» Мирнинского района Республики Саха (Якутия) (далее - администрация) обратилась в Арбитражный суд Республики Саха (Якутия) с исковым заявлением, измененным в порядке статьи 49 Арбитражного процессуального кодекса Российской Федерации, к индивидуальному предпринимателю Алякшиной Зинаиде Федоровне (далее - предприниматель) о взыскании 260 099 руб. 66 коп. задолженности по оплате аренды по договору от 28.12.2017 № 117/А/17 за период с июня 2018 года по сентябрь 2019 года, 17 404 руб. 46 коп. неустойки за просрочку оплаты аренды за период с 11.01.2018 по 11.09.2019, 118 774 руб. 47 коп. задолженности по оплате коммунальных и эксплуатационных услуг, 5904 руб. 22 коп. неустойки за просрочку оплаты коммунальных и эксплуатационных услуг за период с 12.03.2019 по 20.09.2019. Предприниматель предъявил к администрации встречный иск о признании договора от 28.12.2017 № 117/А/17 недействительным и применении последствий недействительности сделки в виде возврата 102 760 руб. 03 коп. арендных платежей за период с декабря 2017 года по апрель 2018 года, а также за июль и август 2019 года. 2 Вступившим в законную силу решением Арбитражного суда Республики Саха (Якутия) от 14.10.2020 первоначальные исковые требования удовлетворены, в удовлетворении встречного иска отказано. Предприниматель обратился в Арбитражный суд Республики Саха (Якутия) с заявлением о пересмотре решения от 14.10.2020 по вновь открывшимся обстоятельствам. Определением Арбитражного суда Республики Саха (Якутия), оставленным без изменения постановлением Четвертого арбитражного апелляционного суда от 12.12.2021 и постановлением Арбитражного суда Восточно-Сибирского округа от 01.03.2022, в удовлетворении заявления предпринимателя отказано. В кассационной жалобе, поданной в Верховный Суд Российской Федерации, общество просит отменить указанные судебные акты как принятые с нарушением норм права.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доводов кассационной жалобы и обжалуемых судебных актов не установлено. Отказывая в удовлетворении заявления предпринимателя, суд первой инстанции руководствовался положениями статей 309, 311, 317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 исходил из того, что приведенные заявителем обстоятельства не являются вновь открывшимися и могли быть известны ему на момент рассмотрения дела по существу. Суды апелляционной инстанции и округа поддержали выводы суда первой инстанции. Доводы кассационной жалобы не опровергают выводы судов, не подтверждают существенных нарушений судами норм права, повлиявших на исход дела, и не являются достаточным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Алякшиной Зинаиды Федоровны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