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18.10.2021, оставленным без изменения постановлениями Пятнадцатого арбитражного апелляционного суда от 29.12.2021 и Арбитражного суда Северо-Кавказского округа от 05.03.2022, заявленное требование удовлетворено. В кассационной жалобе управление ставит вопрос об отмене принятых по делу судебных актов, ссылаясь на нарушение норм права, несоответствие выводов судов фактическим обстоятельствам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2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плановой внеплановой выездной проверки выполнения обществом требований об охране окружающей среды, управлением выявлены нарушения требований природоохранного законодательства. Предписанием управления на общество возложена обязанность по принятию мер по обеспечению соответствия способов обращения с отходами на строительной площадке законодательству об охране окружающей среды, отходах производства и потребления, путем организации раздельного накопление в специализированном месте образующихся на строящемся объекте отходов (пункт 3). Не согласившись с пунктом 3 ненормативного правового акта управления, общество обратилось в арбитражный суд с заявлением о признании его недействительным. Исследовав обстоятельства дела и оценив имеющиеся доказательства, руководствуясь положениями 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Федерального закона от 10.01.2002 № 7-ФЗ «Об охране окружающей среды», Федерального закона от 24.06.1998 № 89-ФЗ «Об отходах производства и потребления», суды пришли к выводу о том, что оспариваемое предписание в части пункта 3 незаконно возлагает на общество обязанность по организации раздельного учета отходов с обустройством специализированной площадки на строящемся объекте «Новый аэровокзальный комплекс в аэропорту Геленджик». Судебные инстанции исходили из того, что общество не является субъектом выявленного управлением нарушения. При этом суды указали, что подрядчик общества в соответствии с условиями заключенного договора строительного подряда, а также на основании акта приема передачи строительной площадки, будучи собственником отходов, образующихся в процессе выполнения строительных работ, принял на себя обязательства соблюдать в полной мере требования действующего законодательства об охране окружающей среды, об отходах производства и потребления, в том числе, обеспечить раздельный сбор, накопление отходов на территории строительной площадки нового аэровокзального комплекса аэропорта Геленджик с использованием специально 3 обустроенной для этих целей площадки, последующий вывоз и утилизацию отходов, также обеспечивать производственный контроль за соблюдением норм и правил природоохранного законодательства. Учитывая изложенное, суды признали, что ответственным за соблюдение требований действующего законодательства на спорном строящемся объекте является лицо, с которым обществом заключен договор строительного подряда. Ссылка управления на иную судебную практику является несостоятельной, поскольку основана на иных фактических обстоятельствах дела, отличных от настоящего спора. Доводы, изложенные в кассационной жалобе о том, что общество в сложившейся ситуации является надлежащим субъектом, ответственным за соблюдение законодательства об отходах производства и потребления, повторяют позицию управления по спору, не опровергают выводы судов и направлены на переоценку установленных обстоятельств, не свидетельствуют о неправильном применении ими норм материального и процессуального права, повлиявшем на исход дела. Несогласие заявителя с выводами судов, иная оценка им фактических обстоятельств дела и иное применение к ним положений закона, не означают допущенной при рассмотрении дела судебной ошибки и в силу статьи 291.6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Черноморо-Азовскому морскому управлению Федеральной службы по надзору в сфере природопользования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