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Перелюбского районного потребительского общества удовлетворить. Срок подачи кассационной жалобы на постановление Двенадцатого арбитражного апелляционного суда от 20.09.2021 и постановление Арбитражного суда Поволжского округа от 14.01.2022 по делу № А57-4927/2020 восстановить.Судья Верховного Суда Российской Федерации Н.С. Чучунова Суд: Верховный Суд РФ (подробнее) Истцы: Перелюбское районное потребительское общество (подробнее) Ответчики: ИП Рзаев Идрис Мирзага оглы (подробнее) Иные лица: Арбитражный суд Поволжского округа (подробнее) МИФНС России №2 по Саратовской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