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«Жилснаб» удовлетворить. Срок подачи кассационной жалобы на определение Одиннадцатого арбитражного апелляционного суда от 12.11.2021 и постановление Арбитражного суда Поволжского округа от 28.01.2022 по делу № А65-30805/2019 восстановить.Судья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