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21.07.2021, оставленным без изменения постановлением Второго арбитражного апелляционного суда от 29.09.2021 и постановлением Арбитражного суда Волго-Вятского округа от 18.02.2022,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(заказчик) и обществом (подрядчик) заключен муниципальный контракт от 24.08.2020 № 0307300005320000124 на выполнение работ по расчистке полосы отвода вдоль газопровода высокого давления. Обществом 09.11.2020 в адрес администрации направлены акт о выполненных работах по форме КС-2, справка о стоимости работ по форме КС-3, счет – фактура от 03.11.2020 № 20 и счет от 03.11.2020 № 20 на сумму 1 073 793 рубля 32 копейки. С целью проверки исполнения условий контракта администрацией произведены осмотры полосы отвода вдоль газопровода высокого давления и установлено неисполнение обществом заявленных в контракте работ. В связи с невыполнением в установленный срок работ, заказчиком 09.12.2020 принято решение об одностороннем отказе от исполнения контракта. Неисполнение администрацией обязанности по оплате выполненных работ послужило основанием для обращения общества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нужд», учитывая разъяснения, изложенные в пункте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об отсутствии оснований для удовлетворения искового требования, с чем согласился суд округа. Судебные инстанции исходили из недоказанности обществом надлежащего выполнения работ, в том числе нахождения в собственности или владении техники, необходимой для их выполнения, сотрудников, которыми могли быть выполнены работы. Суды указали, что после направления составленных в одностороннем порядке акта формы КС-2 и справки формы КС-3 администрацией организована приемка выполнения работ и установлено, что работы не были 3 выполнены, что послужило основанием для принятия решения о расторжении муниципального контракта в одностороннем порядке со стороны заказчика. Имеющийся на фотографиях снежный покров, бревна, кустарники и мелколесье подтверждают отраженные в актах осмотра выводы комиссии заказчика об отсутствии факта выполнения работ.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«Арктическое. Ремонтно монтажное 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