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07.02.2022, оставленным без изменения постановлением Арбитражного суда Волго-Вятского округа от 29.03.2022, в удовлетворении заявления Соколова Н.М. об исправлении описки, допущенной в постановлении Второго арбитражного апелляционного суда от 26.01.2022,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постановления,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