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03.02.2022, оставленным без изменения определением того же суда от 30.03.2022, в удовлетворении заявления Соколова Н.М. об исправлении описки, допущенной в постановлении Арбитражного суда Волго-Вятского округа от 25.11.2021,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постановления,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