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Башкортостан от 18.05.2021, оставленным без изменения постановлением Восемнадцатого арбитражного апелляционного суда от 21.10.2021 и постановлением Арбитражного суда Уральского округа от 08.02.2022, в удовлетворении заявления отказано. В кассационной жалобе Рахимов Ф.К. просит об отмене судебных актов, ссылаясь на проведение торгов с нарушениями Порядка, утвержденного залоговым кредитором, реализацию недвижимого имущества фактически большей площади по заниженной цене.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продажу заложенного имущества на основании утвержденного залоговым кредитором Положения в отсутствие возражений со стороны кредитора и нарушения процедуры торгов по цене, сформированной покупательским спросом, поэтому в силу статей 110, 111, 139, 213.25, 213.26 Федерального закона от 26.10.2002 № 127-ФЗ «О несостоятельности (банкротстве)», статьи 449 Гражданского кодекса Российской Федерации признали отсутствие оснований для недействительности торгов.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Рахимову Ф.К.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