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31.01.2022, оставленным без изменения определением того же суда от 30.03.2022, в удовлетворении заявления Соколова Н.М. об исправлении описки, допущенной в постановлении Арбитражного суда Волго-Вятского округа от 25.11.2021,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