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города Санкт-Петербурга и Ленинградской области от 30.07.2021, оставленным без изменения постановлением Тринадцатого арбитражного апелляционного суда от 24.11.2021 и постановлением Арбитражного суда Северо-Западного округа от 16.03.2022, в удовлетворении заявленных требований отказано. В кассационной жалобе, поданной в Верховный Суд Российской Федерации, Горяинов Д.А., ссылаясь на существенное нарушение норм права, просит отменить судебные акты и удовлетворить заявление.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Горяинов Д.А. обратился в антимонопольный орган с жалобой на действия общества (организатор торгов) при организации и проведении открытого аукциона по продаже арестованного имущества должника. По мнению заявителя, организатор торгов нарушил сроки приема заявок и не разместил извещение о проведении публичных торгов на сайте службы судебных приставов. Решением управления жалоба признана необоснованной, что послужило основанием для обращения Горяинова Д.А. в арбитражный суд. Оценив представленные в материалы дела доказательства, суды, руководствуясь положениями статей 56, 57 Федерального закона от 16.07.1998 № 102-ФЗ «Об ипотеке (залоге недвижимости)», статей 448, 449.1 Гражданского кодекса Российской Федерации, пришли к выводу о законности ненормативного правового акта управления в связи с отсутствием в действиях общества нарушений при организации и проведении открытого аукциона по продаже арестованного имущества, на которые указывал заявитель в жалобе, поданной в антимонопольный орган. 3 Вместе с тем суды указали, что заявитель не лишен возможности защитить свои права, которые считает нарушенными, иными установленными способами защиты, в том числе путем оспаривания самих торгов. Доводы, изложенные в кассационной жалобе, повторяют позицию заявителя по спору, были предметом рассмотрения судов и получили надлежащую правовую оценку с учетом установленных обстоятельств дела. Несогласие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Горяинову Денису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