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16.09.2021 в удовлетворении заявления отказано. Одиннадцатый арбитражный апелляционный суд постановлением от 26.11.2021 отменил определение от 16.09.2021 и обязал должника предоставить финансовому управляющему беспрепятственный доступ к помещениям должника для установления наличия принадлежащего последнему имущества. Арбитражный суд Поволжского округа постановлением от 15.02.2022 отменил постановление апелляционного суда от 26.11.2021 и оставил в силе определение от 16.09.2021. В кассационной жалобе Уринг П.П. просит об отмене судебных актов первой и кассационной инстанций, ссылаясь на уклонение должника от предоставления доступа к имуществу.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отсутствие у апелляционного суда основания для отмены определения суда первой инстанции, признавшего отсутствие требуемых статьей 65 Арбитражного процессуального кодекса Российской Федерации доказательств рассматриваемого заявления, поэтому отменил постановление апелляционного суда в пределах имеющихся в силу статьей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Урингу П.П.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