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08.06.2022 с ходатайством о восстановлении срока. Эркаев Р.И. просит восстановить срок в связи с неуказанием в постановлении суда округа порядка и срока обжалования судебных актов и отсутствием у него познаний в области юриспруденции.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Названные подателем жалобы причины пропуска срока на обжалование не являются уважительными и не влекут восстановления срока, поскольку порядок обжалования установлен Арбитражным процессуальным кодексом Российской Федерации и его незнание преодолевается обращением за юридической помощью.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Эркаеву Рустаму Исроиловичу в восстановлении срока подачи кассационной жалобы на определение Арбитражного суда города Санкт-Петербурга и Ленинградской области от 12.08.2021, постановление Тринадцатого арбитражного апелляционного суда от 29.11.2021 и постановление Арбитражного суда Северо-Западного округа от 05.03.2022 по делу № А56-76536/2020.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