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Нижегородской области от 18.05.2021 требования общества удовлетворены. Постановлением Первого арбитражного апелляционного суда от 21.10.2021, оставленным без изменения постановлением Арбитражного суда Волго-Вятского округа от 18.02.2022, решение суда первой инстанции отменено, в удовлетворении заявленных требований отказано. 2 В кассационной жалобе, поданной в Верховный Суд Российской Федерации, общество просит отменить судебные акты судов апелляционной инстанции и округа, ссылаясь на существенное нарушение норм права, и оставить в силе решение суда от 18.05.2021.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24.04.2020 в 06 часов 26 минут на 934,8 км реки Волги состав: буксир-толкач «ОТ-2430», буксирующий методом толкания 4 баржи, принадлежащий обществу, выполнявший рейс Борская БТОФ – Беляевка, без груза, под управлением Русинова С.А. при движении сверху по течению совершил соприкосновение (удар) о стоящий на якоре нефтеналивной теплоход «Балт флот 11», принадлежащий ООО «БФ Танкер». По результатам расследования данного транспортного происшествия управлением вынесено заключение от 03.06.2020, в соответствии с которым транспортное происшествие отнесено на учет общества, ООО «БФ Танкер» и учреждения. Федеральная служба по надзору в сфере транспорта по итогам рассмотрении жалобы ООО «БФ Танкер» на решение управления 07.07.2020 вынесла решение о проведении повторного расследования транспортного происшествия. По результатам повторного расследования комиссией управления вынесены заключение от 29.09.2020, решение и постановление от 01.10.2020, которые оспорены обществом в арбитражном суде. Отказывая в удовлетворении заявленных требований, суд апелляционной инстанции, оценив представленные в материалы дела доказательства, руководствуясь положениями статей 198, 200, 201 Арбитражного процессуального кодекса Российской Федерации, Положением о Федеральной службе по надзору в сфере транспорта, утвержденным постановлением Правительства Российской Федерации от 30.07.2004 № 398, Положением по расследованию, классификации и учету транспортных происшествий на внутренних водных путях Российской Федерации, утвержденным приказом Минтранса России 29.12.2003 № 221, пришел к выводу о том, что оспоренные ненормативные правовые акты вынесены в пределах полномочий управления, не противоречат законодательству и не нарушают права и законные интересы 3 общества в сфере предпринимательской и иной экономической деятельности, с чем согласился суд округа. Судебные инстанции отметили, что заключение по результатам повторного расследования содержит краткое описание транспортного происшествия, условия и обстоятельства, при которых оно произошло. При этом управлением дана оценка соответствия судна и экипажа требованиям нормативных документов, регламентирующих безопасность плавания; установлены фактические обстоятельства и причастные к транспортному происшествию лица, дана оценка их действиям; отражены выводы и рекомендации по предупреждению подобных происшествий в будущем. Нарушений нормативных документов по безопасности судоходства со стороны командного состава танкера, принадлежащего ООО «БФ Танкер», в ходе расследования причин транспортного происшествия не установлено. Доводы, изложенные в кассационной жалобе, по существу, сводятся к несогласию с обстоятельствами, установленными управлением в ходе повторного расследования, и исключению ООО «БФ Танкер» из состава причастных к транспортному происшествию лиц. Приведенные доводы повторяют позицию общества по спору, были предметом рассмотрения судов, получили правовую оценку с учетом установленных фактических обстоятельств спора, и не подтверждают наличие существенных нарушений норм материального и процессуального права, повлиявших на исход дела, в связи с чем не могут служить основанием для передачи кассационной жалобы на рассмотрение Судебной коллегии Верховного Суда Российской Федерации. Руководствуясь статьями 2916 и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акционерному обществу «Судоходная компания «Волжское пароходство»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 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